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742C" w14:textId="48726FEA" w:rsidR="00AC185F" w:rsidRDefault="00AC185F" w:rsidP="00AC185F">
      <w:pPr>
        <w:jc w:val="left"/>
      </w:pPr>
      <w:r>
        <w:rPr>
          <w:rFonts w:hint="eastAsia"/>
        </w:rPr>
        <w:t>２　学校保健安全法において、</w:t>
      </w:r>
      <w:r w:rsidR="00F80AFE">
        <w:rPr>
          <w:rFonts w:hint="eastAsia"/>
        </w:rPr>
        <w:t>保育</w:t>
      </w:r>
      <w:r>
        <w:rPr>
          <w:rFonts w:hint="eastAsia"/>
        </w:rPr>
        <w:t>園で出席停止が求められる主な疾患と基準</w:t>
      </w:r>
    </w:p>
    <w:tbl>
      <w:tblPr>
        <w:tblStyle w:val="a3"/>
        <w:tblW w:w="10374" w:type="dxa"/>
        <w:tblInd w:w="-881" w:type="dxa"/>
        <w:tblLook w:val="04A0" w:firstRow="1" w:lastRow="0" w:firstColumn="1" w:lastColumn="0" w:noHBand="0" w:noVBand="1"/>
      </w:tblPr>
      <w:tblGrid>
        <w:gridCol w:w="1160"/>
        <w:gridCol w:w="4252"/>
        <w:gridCol w:w="4962"/>
      </w:tblGrid>
      <w:tr w:rsidR="001C5B17" w:rsidRPr="00B806C9" w14:paraId="08CB7229" w14:textId="77777777" w:rsidTr="001C5B17">
        <w:tc>
          <w:tcPr>
            <w:tcW w:w="5412" w:type="dxa"/>
            <w:gridSpan w:val="2"/>
            <w:vAlign w:val="center"/>
          </w:tcPr>
          <w:p w14:paraId="4FD60F05" w14:textId="0DD07D25" w:rsidR="001C5B17" w:rsidRPr="00B806C9" w:rsidRDefault="001C5B17" w:rsidP="002A3655">
            <w:pPr>
              <w:jc w:val="center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感染症の種類</w:t>
            </w:r>
          </w:p>
        </w:tc>
        <w:tc>
          <w:tcPr>
            <w:tcW w:w="4962" w:type="dxa"/>
          </w:tcPr>
          <w:p w14:paraId="620B0E74" w14:textId="6C16CA5E" w:rsidR="001C5B17" w:rsidRPr="00B806C9" w:rsidRDefault="00B806C9" w:rsidP="00B806C9">
            <w:pPr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登校停止期間の基準（以下の基準に基づき、主治医が判断する）</w:t>
            </w:r>
          </w:p>
        </w:tc>
      </w:tr>
      <w:tr w:rsidR="00B806C9" w:rsidRPr="00B806C9" w14:paraId="017EAF3D" w14:textId="77777777" w:rsidTr="001C5B17">
        <w:tc>
          <w:tcPr>
            <w:tcW w:w="1160" w:type="dxa"/>
            <w:vMerge w:val="restart"/>
            <w:vAlign w:val="center"/>
          </w:tcPr>
          <w:p w14:paraId="7FE73FBF" w14:textId="3586CEF0" w:rsidR="00B806C9" w:rsidRPr="00B806C9" w:rsidRDefault="00B806C9" w:rsidP="00A67968">
            <w:pPr>
              <w:jc w:val="center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第</w:t>
            </w:r>
            <w:r w:rsidRPr="00B806C9">
              <w:rPr>
                <w:rFonts w:hint="eastAsia"/>
                <w:sz w:val="16"/>
                <w:szCs w:val="21"/>
              </w:rPr>
              <w:t>1</w:t>
            </w:r>
            <w:r w:rsidRPr="00B806C9">
              <w:rPr>
                <w:rFonts w:hint="eastAsia"/>
                <w:sz w:val="16"/>
                <w:szCs w:val="21"/>
              </w:rPr>
              <w:t>種</w:t>
            </w:r>
          </w:p>
        </w:tc>
        <w:tc>
          <w:tcPr>
            <w:tcW w:w="4252" w:type="dxa"/>
          </w:tcPr>
          <w:p w14:paraId="65856CB5" w14:textId="752818AF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エボラ出血熱</w:t>
            </w:r>
          </w:p>
        </w:tc>
        <w:tc>
          <w:tcPr>
            <w:tcW w:w="4962" w:type="dxa"/>
            <w:vMerge w:val="restart"/>
          </w:tcPr>
          <w:p w14:paraId="4AA8525D" w14:textId="706EB74D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治癒するまで</w:t>
            </w:r>
          </w:p>
        </w:tc>
      </w:tr>
      <w:tr w:rsidR="00B806C9" w:rsidRPr="00B806C9" w14:paraId="626EDA45" w14:textId="77777777" w:rsidTr="001C5B17">
        <w:tc>
          <w:tcPr>
            <w:tcW w:w="1160" w:type="dxa"/>
            <w:vMerge/>
            <w:vAlign w:val="center"/>
          </w:tcPr>
          <w:p w14:paraId="7415556E" w14:textId="11149714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717B457C" w14:textId="3D3C62DF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クリミア・コンゴ出血熱</w:t>
            </w:r>
          </w:p>
        </w:tc>
        <w:tc>
          <w:tcPr>
            <w:tcW w:w="4962" w:type="dxa"/>
            <w:vMerge/>
          </w:tcPr>
          <w:p w14:paraId="21259A6A" w14:textId="23DB1891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37BC96F6" w14:textId="77777777" w:rsidTr="001C5B17">
        <w:tc>
          <w:tcPr>
            <w:tcW w:w="1160" w:type="dxa"/>
            <w:vMerge/>
            <w:vAlign w:val="center"/>
          </w:tcPr>
          <w:p w14:paraId="51B864B4" w14:textId="661C74D3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29FC2CDA" w14:textId="1C86D51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痘そう</w:t>
            </w:r>
          </w:p>
        </w:tc>
        <w:tc>
          <w:tcPr>
            <w:tcW w:w="4962" w:type="dxa"/>
            <w:vMerge/>
          </w:tcPr>
          <w:p w14:paraId="4A516A68" w14:textId="0ABCFC66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25B66C24" w14:textId="77777777" w:rsidTr="001C5B17">
        <w:tc>
          <w:tcPr>
            <w:tcW w:w="1160" w:type="dxa"/>
            <w:vMerge/>
            <w:vAlign w:val="center"/>
          </w:tcPr>
          <w:p w14:paraId="43AB349C" w14:textId="218619E9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A0E1898" w14:textId="319DA341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南米出血熱</w:t>
            </w:r>
          </w:p>
        </w:tc>
        <w:tc>
          <w:tcPr>
            <w:tcW w:w="4962" w:type="dxa"/>
            <w:vMerge/>
          </w:tcPr>
          <w:p w14:paraId="29D2437B" w14:textId="64E01F0D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230ED81D" w14:textId="77777777" w:rsidTr="001C5B17">
        <w:tc>
          <w:tcPr>
            <w:tcW w:w="1160" w:type="dxa"/>
            <w:vMerge/>
            <w:vAlign w:val="center"/>
          </w:tcPr>
          <w:p w14:paraId="625F767F" w14:textId="065366F0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0351D9AE" w14:textId="4098ABC5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ペスト</w:t>
            </w:r>
          </w:p>
        </w:tc>
        <w:tc>
          <w:tcPr>
            <w:tcW w:w="4962" w:type="dxa"/>
            <w:vMerge/>
          </w:tcPr>
          <w:p w14:paraId="76189F21" w14:textId="546809BF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41D9D47D" w14:textId="77777777" w:rsidTr="001C5B17">
        <w:tc>
          <w:tcPr>
            <w:tcW w:w="1160" w:type="dxa"/>
            <w:vMerge/>
            <w:vAlign w:val="center"/>
          </w:tcPr>
          <w:p w14:paraId="0B858789" w14:textId="129FE21F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CAD52B0" w14:textId="47EEBE0D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マールブルグ熱</w:t>
            </w:r>
          </w:p>
        </w:tc>
        <w:tc>
          <w:tcPr>
            <w:tcW w:w="4962" w:type="dxa"/>
            <w:vMerge/>
          </w:tcPr>
          <w:p w14:paraId="4049DB17" w14:textId="182BF7C0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1CB7262C" w14:textId="77777777" w:rsidTr="001C5B17">
        <w:tc>
          <w:tcPr>
            <w:tcW w:w="1160" w:type="dxa"/>
            <w:vMerge/>
            <w:vAlign w:val="center"/>
          </w:tcPr>
          <w:p w14:paraId="5983638A" w14:textId="3EF8EDB4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208E81D2" w14:textId="6168A4EB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ラッサ熱</w:t>
            </w:r>
          </w:p>
        </w:tc>
        <w:tc>
          <w:tcPr>
            <w:tcW w:w="4962" w:type="dxa"/>
            <w:vMerge/>
          </w:tcPr>
          <w:p w14:paraId="16172338" w14:textId="38705924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0C28B337" w14:textId="77777777" w:rsidTr="001C5B17">
        <w:tc>
          <w:tcPr>
            <w:tcW w:w="1160" w:type="dxa"/>
            <w:vMerge/>
            <w:vAlign w:val="center"/>
          </w:tcPr>
          <w:p w14:paraId="39401F01" w14:textId="3F3DF58E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6BF24BF7" w14:textId="325A45AE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急性灰白髄炎</w:t>
            </w:r>
          </w:p>
        </w:tc>
        <w:tc>
          <w:tcPr>
            <w:tcW w:w="4962" w:type="dxa"/>
            <w:vMerge/>
          </w:tcPr>
          <w:p w14:paraId="4959446E" w14:textId="1936DD46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418148C1" w14:textId="77777777" w:rsidTr="001C5B17">
        <w:tc>
          <w:tcPr>
            <w:tcW w:w="1160" w:type="dxa"/>
            <w:vMerge/>
            <w:vAlign w:val="center"/>
          </w:tcPr>
          <w:p w14:paraId="315F4BE8" w14:textId="53EDDD2B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2FEFBDEA" w14:textId="76B0DD6C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ジフテリア</w:t>
            </w:r>
          </w:p>
        </w:tc>
        <w:tc>
          <w:tcPr>
            <w:tcW w:w="4962" w:type="dxa"/>
            <w:vMerge/>
          </w:tcPr>
          <w:p w14:paraId="1B5585CD" w14:textId="2BFFB79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04CF675B" w14:textId="77777777" w:rsidTr="001C5B17">
        <w:tc>
          <w:tcPr>
            <w:tcW w:w="1160" w:type="dxa"/>
            <w:vMerge/>
            <w:vAlign w:val="center"/>
          </w:tcPr>
          <w:p w14:paraId="447F243C" w14:textId="23C70DA9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5C9DFAFF" w14:textId="4DD92E3E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重症急性呼吸器症候群（</w:t>
            </w:r>
            <w:r w:rsidRPr="00B806C9">
              <w:rPr>
                <w:rFonts w:hint="eastAsia"/>
                <w:sz w:val="16"/>
                <w:szCs w:val="21"/>
              </w:rPr>
              <w:t>S</w:t>
            </w:r>
            <w:r w:rsidRPr="00B806C9">
              <w:rPr>
                <w:sz w:val="16"/>
                <w:szCs w:val="21"/>
              </w:rPr>
              <w:t>ARS</w:t>
            </w:r>
            <w:r w:rsidRPr="00B806C9">
              <w:rPr>
                <w:rFonts w:hint="eastAsia"/>
                <w:sz w:val="16"/>
                <w:szCs w:val="21"/>
              </w:rPr>
              <w:t>コロナウイルス）</w:t>
            </w:r>
          </w:p>
        </w:tc>
        <w:tc>
          <w:tcPr>
            <w:tcW w:w="4962" w:type="dxa"/>
            <w:vMerge/>
          </w:tcPr>
          <w:p w14:paraId="33B2E360" w14:textId="1CE18E2D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1DDD59DD" w14:textId="77777777" w:rsidTr="001C5B17">
        <w:tc>
          <w:tcPr>
            <w:tcW w:w="1160" w:type="dxa"/>
            <w:vMerge/>
            <w:vAlign w:val="center"/>
          </w:tcPr>
          <w:p w14:paraId="23BCBA7E" w14:textId="31D823C5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A4B429A" w14:textId="7D11DEAE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中東呼吸器症候群（</w:t>
            </w:r>
            <w:r w:rsidRPr="00B806C9">
              <w:rPr>
                <w:rFonts w:hint="eastAsia"/>
                <w:sz w:val="16"/>
                <w:szCs w:val="21"/>
              </w:rPr>
              <w:t>M</w:t>
            </w:r>
            <w:r w:rsidRPr="00B806C9">
              <w:rPr>
                <w:sz w:val="16"/>
                <w:szCs w:val="21"/>
              </w:rPr>
              <w:t>ERS</w:t>
            </w:r>
            <w:r w:rsidRPr="00B806C9">
              <w:rPr>
                <w:rFonts w:hint="eastAsia"/>
                <w:sz w:val="16"/>
                <w:szCs w:val="21"/>
              </w:rPr>
              <w:t>コロナウイルス）</w:t>
            </w:r>
          </w:p>
        </w:tc>
        <w:tc>
          <w:tcPr>
            <w:tcW w:w="4962" w:type="dxa"/>
            <w:vMerge/>
          </w:tcPr>
          <w:p w14:paraId="5446C4B8" w14:textId="57AF0D83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7D88B36E" w14:textId="77777777" w:rsidTr="001C5B17">
        <w:tc>
          <w:tcPr>
            <w:tcW w:w="1160" w:type="dxa"/>
            <w:vMerge/>
            <w:vAlign w:val="center"/>
          </w:tcPr>
          <w:p w14:paraId="09F8823E" w14:textId="77777777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DA93382" w14:textId="1675729A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特定鳥インフルエンザ</w:t>
            </w:r>
          </w:p>
        </w:tc>
        <w:tc>
          <w:tcPr>
            <w:tcW w:w="4962" w:type="dxa"/>
            <w:vMerge/>
          </w:tcPr>
          <w:p w14:paraId="7F29B16E" w14:textId="7777777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4C19D6BC" w14:textId="77777777" w:rsidTr="001C5B17">
        <w:tc>
          <w:tcPr>
            <w:tcW w:w="1160" w:type="dxa"/>
            <w:vMerge/>
            <w:vAlign w:val="center"/>
          </w:tcPr>
          <w:p w14:paraId="7FA6E8C0" w14:textId="77777777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413C1AB1" w14:textId="3B43ADBE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新型インフルエンザ等感染症（新型コロナウィルス感染症）</w:t>
            </w:r>
          </w:p>
        </w:tc>
        <w:tc>
          <w:tcPr>
            <w:tcW w:w="4962" w:type="dxa"/>
            <w:vMerge/>
          </w:tcPr>
          <w:p w14:paraId="39D8C567" w14:textId="7777777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33EBB77A" w14:textId="77777777" w:rsidTr="001C5B17">
        <w:tc>
          <w:tcPr>
            <w:tcW w:w="1160" w:type="dxa"/>
            <w:vMerge/>
            <w:vAlign w:val="center"/>
          </w:tcPr>
          <w:p w14:paraId="65844A57" w14:textId="77777777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F24E0CC" w14:textId="348CF2A3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指定感染症</w:t>
            </w:r>
          </w:p>
        </w:tc>
        <w:tc>
          <w:tcPr>
            <w:tcW w:w="4962" w:type="dxa"/>
            <w:vMerge/>
          </w:tcPr>
          <w:p w14:paraId="64D0A8E1" w14:textId="7777777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7CA6ADAC" w14:textId="77777777" w:rsidTr="001C5B17">
        <w:tc>
          <w:tcPr>
            <w:tcW w:w="1160" w:type="dxa"/>
            <w:vMerge/>
            <w:vAlign w:val="center"/>
          </w:tcPr>
          <w:p w14:paraId="60414E8B" w14:textId="77777777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446F1964" w14:textId="3D75E9F2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新感染症</w:t>
            </w:r>
          </w:p>
        </w:tc>
        <w:tc>
          <w:tcPr>
            <w:tcW w:w="4962" w:type="dxa"/>
            <w:vMerge/>
          </w:tcPr>
          <w:p w14:paraId="752DE492" w14:textId="7777777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A77EC3" w:rsidRPr="00B806C9" w14:paraId="57457389" w14:textId="77777777" w:rsidTr="001C5B17">
        <w:tc>
          <w:tcPr>
            <w:tcW w:w="1160" w:type="dxa"/>
            <w:vMerge w:val="restart"/>
            <w:vAlign w:val="center"/>
          </w:tcPr>
          <w:p w14:paraId="165CD431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第</w:t>
            </w:r>
            <w:r w:rsidRPr="00B806C9">
              <w:rPr>
                <w:rFonts w:hint="eastAsia"/>
                <w:sz w:val="16"/>
                <w:szCs w:val="21"/>
              </w:rPr>
              <w:t>2</w:t>
            </w:r>
            <w:r w:rsidRPr="00B806C9">
              <w:rPr>
                <w:rFonts w:hint="eastAsia"/>
                <w:sz w:val="16"/>
                <w:szCs w:val="21"/>
              </w:rPr>
              <w:t>種</w:t>
            </w:r>
          </w:p>
          <w:p w14:paraId="02450BD5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  <w:p w14:paraId="256E8504" w14:textId="2DE3AE6A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※ただし、医師が感染のおそれがないと認めたときは、この限りではない</w:t>
            </w:r>
          </w:p>
        </w:tc>
        <w:tc>
          <w:tcPr>
            <w:tcW w:w="4252" w:type="dxa"/>
          </w:tcPr>
          <w:p w14:paraId="1BF1B60F" w14:textId="09DA3D2B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新型コロナウイルス感染症</w:t>
            </w:r>
          </w:p>
        </w:tc>
        <w:tc>
          <w:tcPr>
            <w:tcW w:w="4962" w:type="dxa"/>
          </w:tcPr>
          <w:p w14:paraId="22E21B7E" w14:textId="22180B55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A77EC3">
              <w:rPr>
                <w:sz w:val="16"/>
                <w:szCs w:val="18"/>
              </w:rPr>
              <w:t>発症した後</w:t>
            </w:r>
            <w:r w:rsidR="00D67E05">
              <w:rPr>
                <w:rFonts w:hint="eastAsia"/>
                <w:sz w:val="16"/>
                <w:szCs w:val="18"/>
              </w:rPr>
              <w:t>5</w:t>
            </w:r>
            <w:r w:rsidRPr="00A77EC3">
              <w:rPr>
                <w:sz w:val="16"/>
                <w:szCs w:val="18"/>
              </w:rPr>
              <w:t>日を経過し、かつ、症状が軽快した後</w:t>
            </w:r>
            <w:r w:rsidR="00D67E05">
              <w:rPr>
                <w:rFonts w:hint="eastAsia"/>
                <w:sz w:val="16"/>
                <w:szCs w:val="18"/>
              </w:rPr>
              <w:t>1</w:t>
            </w:r>
            <w:r w:rsidRPr="00A77EC3">
              <w:rPr>
                <w:sz w:val="16"/>
                <w:szCs w:val="18"/>
              </w:rPr>
              <w:t>日を経過するまで</w:t>
            </w:r>
          </w:p>
        </w:tc>
      </w:tr>
      <w:tr w:rsidR="00A77EC3" w:rsidRPr="00B806C9" w14:paraId="6F9A644E" w14:textId="77777777" w:rsidTr="001C5B17">
        <w:tc>
          <w:tcPr>
            <w:tcW w:w="1160" w:type="dxa"/>
            <w:vMerge/>
            <w:vAlign w:val="center"/>
          </w:tcPr>
          <w:p w14:paraId="41A2465A" w14:textId="760AC60D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0971D1A7" w14:textId="3D0A36DE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インフルエンザ（特定鳥インフルエンザを除く）</w:t>
            </w:r>
          </w:p>
        </w:tc>
        <w:tc>
          <w:tcPr>
            <w:tcW w:w="4962" w:type="dxa"/>
          </w:tcPr>
          <w:p w14:paraId="6E8496CF" w14:textId="16349F01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発症した後</w:t>
            </w:r>
            <w:r w:rsidRPr="00B806C9">
              <w:rPr>
                <w:rFonts w:hint="eastAsia"/>
                <w:sz w:val="16"/>
                <w:szCs w:val="21"/>
              </w:rPr>
              <w:t>5</w:t>
            </w:r>
            <w:r w:rsidRPr="00B806C9">
              <w:rPr>
                <w:rFonts w:hint="eastAsia"/>
                <w:sz w:val="16"/>
                <w:szCs w:val="21"/>
              </w:rPr>
              <w:t>日を経過し、かつ、解熱した後</w:t>
            </w:r>
            <w:r w:rsidRPr="00B806C9">
              <w:rPr>
                <w:rFonts w:hint="eastAsia"/>
                <w:sz w:val="16"/>
                <w:szCs w:val="21"/>
              </w:rPr>
              <w:t>2</w:t>
            </w:r>
            <w:r w:rsidRPr="00B806C9">
              <w:rPr>
                <w:rFonts w:hint="eastAsia"/>
                <w:sz w:val="16"/>
                <w:szCs w:val="21"/>
              </w:rPr>
              <w:t>日を経過するまで</w:t>
            </w:r>
          </w:p>
        </w:tc>
      </w:tr>
      <w:tr w:rsidR="00A77EC3" w:rsidRPr="00B806C9" w14:paraId="7B875D49" w14:textId="77777777" w:rsidTr="001C5B17">
        <w:tc>
          <w:tcPr>
            <w:tcW w:w="1160" w:type="dxa"/>
            <w:vMerge/>
            <w:vAlign w:val="center"/>
          </w:tcPr>
          <w:p w14:paraId="51D2387E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08CE19AF" w14:textId="572C3EBB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百日咳</w:t>
            </w:r>
          </w:p>
        </w:tc>
        <w:tc>
          <w:tcPr>
            <w:tcW w:w="4962" w:type="dxa"/>
          </w:tcPr>
          <w:p w14:paraId="65BC153B" w14:textId="551337A4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特有の咳が消失するまで又は</w:t>
            </w:r>
            <w:r>
              <w:rPr>
                <w:rFonts w:hint="eastAsia"/>
                <w:sz w:val="16"/>
                <w:szCs w:val="21"/>
              </w:rPr>
              <w:t>5</w:t>
            </w:r>
            <w:r>
              <w:rPr>
                <w:rFonts w:hint="eastAsia"/>
                <w:sz w:val="16"/>
                <w:szCs w:val="21"/>
              </w:rPr>
              <w:t>日間の適正な抗菌性物質製剤による治療が終了するまで</w:t>
            </w:r>
          </w:p>
        </w:tc>
      </w:tr>
      <w:tr w:rsidR="00A77EC3" w:rsidRPr="00B806C9" w14:paraId="15FAB40A" w14:textId="77777777" w:rsidTr="001C5B17">
        <w:tc>
          <w:tcPr>
            <w:tcW w:w="1160" w:type="dxa"/>
            <w:vMerge/>
            <w:vAlign w:val="center"/>
          </w:tcPr>
          <w:p w14:paraId="5402A2DE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042F07B4" w14:textId="0C258790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麻しん（はしか）</w:t>
            </w:r>
          </w:p>
        </w:tc>
        <w:tc>
          <w:tcPr>
            <w:tcW w:w="4962" w:type="dxa"/>
          </w:tcPr>
          <w:p w14:paraId="1B47364C" w14:textId="32E31D5C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解熱した後</w:t>
            </w:r>
            <w:r>
              <w:rPr>
                <w:rFonts w:hint="eastAsia"/>
                <w:sz w:val="16"/>
                <w:szCs w:val="21"/>
              </w:rPr>
              <w:t>3</w:t>
            </w:r>
            <w:r>
              <w:rPr>
                <w:rFonts w:hint="eastAsia"/>
                <w:sz w:val="16"/>
                <w:szCs w:val="21"/>
              </w:rPr>
              <w:t>日を経過するまで</w:t>
            </w:r>
          </w:p>
        </w:tc>
      </w:tr>
      <w:tr w:rsidR="00A77EC3" w:rsidRPr="00B806C9" w14:paraId="27453AC2" w14:textId="77777777" w:rsidTr="001C5B17">
        <w:tc>
          <w:tcPr>
            <w:tcW w:w="1160" w:type="dxa"/>
            <w:vMerge/>
            <w:vAlign w:val="center"/>
          </w:tcPr>
          <w:p w14:paraId="4876D509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1D7867A" w14:textId="5C6E8E4C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流行性耳下腺炎（おたふくかぜ・ムンプス）</w:t>
            </w:r>
          </w:p>
        </w:tc>
        <w:tc>
          <w:tcPr>
            <w:tcW w:w="4962" w:type="dxa"/>
          </w:tcPr>
          <w:p w14:paraId="144E9F62" w14:textId="1B7B2DA7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耳下腺、顎下腺又は舌下腺の腫脹が発現した後</w:t>
            </w:r>
            <w:r>
              <w:rPr>
                <w:rFonts w:hint="eastAsia"/>
                <w:sz w:val="16"/>
                <w:szCs w:val="21"/>
              </w:rPr>
              <w:t>5</w:t>
            </w:r>
            <w:r>
              <w:rPr>
                <w:rFonts w:hint="eastAsia"/>
                <w:sz w:val="16"/>
                <w:szCs w:val="21"/>
              </w:rPr>
              <w:t>日を経過し、かつ、治療が終了するまで</w:t>
            </w:r>
          </w:p>
        </w:tc>
      </w:tr>
      <w:tr w:rsidR="00A77EC3" w:rsidRPr="00B806C9" w14:paraId="49A07170" w14:textId="77777777" w:rsidTr="001C5B17">
        <w:tc>
          <w:tcPr>
            <w:tcW w:w="1160" w:type="dxa"/>
            <w:vMerge/>
            <w:vAlign w:val="center"/>
          </w:tcPr>
          <w:p w14:paraId="79E819D5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5833F7F7" w14:textId="2CD32A3D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風しん（三日はしか）</w:t>
            </w:r>
          </w:p>
        </w:tc>
        <w:tc>
          <w:tcPr>
            <w:tcW w:w="4962" w:type="dxa"/>
          </w:tcPr>
          <w:p w14:paraId="5CBC94AC" w14:textId="4B625D1A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発しんが消失するまで</w:t>
            </w:r>
          </w:p>
        </w:tc>
      </w:tr>
      <w:tr w:rsidR="00A77EC3" w:rsidRPr="00B806C9" w14:paraId="54CAC17D" w14:textId="77777777" w:rsidTr="001C5B17">
        <w:tc>
          <w:tcPr>
            <w:tcW w:w="1160" w:type="dxa"/>
            <w:vMerge/>
            <w:vAlign w:val="center"/>
          </w:tcPr>
          <w:p w14:paraId="78E61EB1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2F345A5F" w14:textId="6F131FB4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水痘（水ぼうそう）</w:t>
            </w:r>
          </w:p>
        </w:tc>
        <w:tc>
          <w:tcPr>
            <w:tcW w:w="4962" w:type="dxa"/>
          </w:tcPr>
          <w:p w14:paraId="067BC1E9" w14:textId="427810FC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すべての発しんが迦皮化するまで</w:t>
            </w:r>
          </w:p>
        </w:tc>
      </w:tr>
      <w:tr w:rsidR="00A77EC3" w:rsidRPr="00B806C9" w14:paraId="44B512CF" w14:textId="77777777" w:rsidTr="001C5B17">
        <w:tc>
          <w:tcPr>
            <w:tcW w:w="1160" w:type="dxa"/>
            <w:vMerge/>
            <w:vAlign w:val="center"/>
          </w:tcPr>
          <w:p w14:paraId="5B5478A3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52A4E5F2" w14:textId="2891EB2B" w:rsidR="00A77EC3" w:rsidRPr="00B806C9" w:rsidRDefault="006F5989" w:rsidP="006F5989">
            <w:pPr>
              <w:jc w:val="left"/>
              <w:rPr>
                <w:sz w:val="16"/>
                <w:szCs w:val="21"/>
              </w:rPr>
            </w:pPr>
            <w:r w:rsidRPr="006F5989">
              <w:rPr>
                <w:rFonts w:hint="eastAsia"/>
                <w:sz w:val="16"/>
                <w:szCs w:val="21"/>
              </w:rPr>
              <w:t>咽頭結膜熱（プール熱）</w:t>
            </w:r>
            <w:r w:rsidRPr="006F5989">
              <w:rPr>
                <w:rFonts w:hint="eastAsia"/>
                <w:sz w:val="16"/>
                <w:szCs w:val="21"/>
              </w:rPr>
              <w:t xml:space="preserve"> </w:t>
            </w:r>
            <w:r w:rsidRPr="006F5989">
              <w:rPr>
                <w:rFonts w:hint="eastAsia"/>
                <w:sz w:val="16"/>
                <w:szCs w:val="21"/>
              </w:rPr>
              <w:t>アデノウイルス性咽頭炎</w:t>
            </w:r>
          </w:p>
        </w:tc>
        <w:tc>
          <w:tcPr>
            <w:tcW w:w="4962" w:type="dxa"/>
          </w:tcPr>
          <w:p w14:paraId="1B1661DD" w14:textId="1FADDBA2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主要症状が消退した後</w:t>
            </w:r>
            <w:r>
              <w:rPr>
                <w:rFonts w:hint="eastAsia"/>
                <w:sz w:val="16"/>
                <w:szCs w:val="21"/>
              </w:rPr>
              <w:t>2</w:t>
            </w:r>
            <w:r>
              <w:rPr>
                <w:rFonts w:hint="eastAsia"/>
                <w:sz w:val="16"/>
                <w:szCs w:val="21"/>
              </w:rPr>
              <w:t>日を経過するまで</w:t>
            </w:r>
          </w:p>
        </w:tc>
      </w:tr>
      <w:tr w:rsidR="00A77EC3" w:rsidRPr="00B806C9" w14:paraId="14C5B4E7" w14:textId="77777777" w:rsidTr="001C5B17">
        <w:tc>
          <w:tcPr>
            <w:tcW w:w="1160" w:type="dxa"/>
            <w:vMerge/>
            <w:vAlign w:val="center"/>
          </w:tcPr>
          <w:p w14:paraId="2323457F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1B2DEA40" w14:textId="386DB99A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結核</w:t>
            </w:r>
          </w:p>
        </w:tc>
        <w:tc>
          <w:tcPr>
            <w:tcW w:w="4962" w:type="dxa"/>
            <w:vMerge w:val="restart"/>
          </w:tcPr>
          <w:p w14:paraId="4B80518F" w14:textId="48F269A0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病状により学校医その他の医師において</w:t>
            </w:r>
            <w:r w:rsidRPr="00B806C9">
              <w:rPr>
                <w:rFonts w:hint="eastAsia"/>
                <w:sz w:val="16"/>
                <w:szCs w:val="21"/>
              </w:rPr>
              <w:t>感染のおそれがないと認めるまで</w:t>
            </w:r>
          </w:p>
        </w:tc>
      </w:tr>
      <w:tr w:rsidR="00A77EC3" w:rsidRPr="00B806C9" w14:paraId="2F6CBC11" w14:textId="77777777" w:rsidTr="001C5B17">
        <w:tc>
          <w:tcPr>
            <w:tcW w:w="1160" w:type="dxa"/>
            <w:vMerge/>
            <w:vAlign w:val="center"/>
          </w:tcPr>
          <w:p w14:paraId="3B887831" w14:textId="77777777" w:rsidR="00A77EC3" w:rsidRPr="00B806C9" w:rsidRDefault="00A77EC3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7D77BC60" w14:textId="0AB6E841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髄膜炎菌性髄膜炎</w:t>
            </w:r>
          </w:p>
        </w:tc>
        <w:tc>
          <w:tcPr>
            <w:tcW w:w="4962" w:type="dxa"/>
            <w:vMerge/>
          </w:tcPr>
          <w:p w14:paraId="7582A123" w14:textId="77777777" w:rsidR="00A77EC3" w:rsidRPr="00B806C9" w:rsidRDefault="00A77EC3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18BE9A9E" w14:textId="77777777" w:rsidTr="001C5B17">
        <w:tc>
          <w:tcPr>
            <w:tcW w:w="1160" w:type="dxa"/>
            <w:vMerge w:val="restart"/>
            <w:vAlign w:val="center"/>
          </w:tcPr>
          <w:p w14:paraId="2CE9FC27" w14:textId="7244FD37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第</w:t>
            </w:r>
            <w:r w:rsidRPr="00B806C9">
              <w:rPr>
                <w:rFonts w:hint="eastAsia"/>
                <w:sz w:val="16"/>
                <w:szCs w:val="21"/>
              </w:rPr>
              <w:t>3</w:t>
            </w:r>
            <w:r w:rsidRPr="00B806C9">
              <w:rPr>
                <w:rFonts w:hint="eastAsia"/>
                <w:sz w:val="16"/>
                <w:szCs w:val="21"/>
              </w:rPr>
              <w:t>種</w:t>
            </w:r>
          </w:p>
        </w:tc>
        <w:tc>
          <w:tcPr>
            <w:tcW w:w="4252" w:type="dxa"/>
          </w:tcPr>
          <w:p w14:paraId="277B1FBD" w14:textId="45D995C5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コレラ</w:t>
            </w:r>
          </w:p>
        </w:tc>
        <w:tc>
          <w:tcPr>
            <w:tcW w:w="4962" w:type="dxa"/>
            <w:vMerge w:val="restart"/>
          </w:tcPr>
          <w:p w14:paraId="397D58A6" w14:textId="7FBE5756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病状により学校医その他の医師</w:t>
            </w:r>
            <w:r w:rsidR="00BD5F89">
              <w:rPr>
                <w:rFonts w:hint="eastAsia"/>
                <w:sz w:val="16"/>
                <w:szCs w:val="21"/>
              </w:rPr>
              <w:t>に</w:t>
            </w:r>
            <w:r w:rsidRPr="00B806C9">
              <w:rPr>
                <w:rFonts w:hint="eastAsia"/>
                <w:sz w:val="16"/>
                <w:szCs w:val="21"/>
              </w:rPr>
              <w:t>おいて感染のおそれがないと認めるまで</w:t>
            </w:r>
          </w:p>
        </w:tc>
      </w:tr>
      <w:tr w:rsidR="00B806C9" w:rsidRPr="00B806C9" w14:paraId="53BF3E82" w14:textId="77777777" w:rsidTr="001C5B17">
        <w:tc>
          <w:tcPr>
            <w:tcW w:w="1160" w:type="dxa"/>
            <w:vMerge/>
            <w:vAlign w:val="center"/>
          </w:tcPr>
          <w:p w14:paraId="04F4DA5F" w14:textId="221DF4CC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406A2AE7" w14:textId="55866D22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細菌性赤痢</w:t>
            </w:r>
          </w:p>
        </w:tc>
        <w:tc>
          <w:tcPr>
            <w:tcW w:w="4962" w:type="dxa"/>
            <w:vMerge/>
          </w:tcPr>
          <w:p w14:paraId="43FCC931" w14:textId="3A3A3011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6BC36F6A" w14:textId="77777777" w:rsidTr="001C5B17">
        <w:tc>
          <w:tcPr>
            <w:tcW w:w="1160" w:type="dxa"/>
            <w:vMerge/>
            <w:vAlign w:val="center"/>
          </w:tcPr>
          <w:p w14:paraId="2C649E44" w14:textId="23D0C7FB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2B186EE5" w14:textId="28E2E06F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腸管出血性大腸菌感染症</w:t>
            </w:r>
          </w:p>
        </w:tc>
        <w:tc>
          <w:tcPr>
            <w:tcW w:w="4962" w:type="dxa"/>
            <w:vMerge/>
          </w:tcPr>
          <w:p w14:paraId="63631903" w14:textId="560FE0B3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5D0A8F2D" w14:textId="77777777" w:rsidTr="001C5B17">
        <w:tc>
          <w:tcPr>
            <w:tcW w:w="1160" w:type="dxa"/>
            <w:vMerge/>
            <w:vAlign w:val="center"/>
          </w:tcPr>
          <w:p w14:paraId="439EDA77" w14:textId="612F7DE4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402FDEE6" w14:textId="1CC075B7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腸チフス</w:t>
            </w:r>
          </w:p>
        </w:tc>
        <w:tc>
          <w:tcPr>
            <w:tcW w:w="4962" w:type="dxa"/>
            <w:vMerge/>
          </w:tcPr>
          <w:p w14:paraId="0786E4F7" w14:textId="3D205076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5D18C740" w14:textId="77777777" w:rsidTr="001C5B17">
        <w:tc>
          <w:tcPr>
            <w:tcW w:w="1160" w:type="dxa"/>
            <w:vMerge/>
            <w:vAlign w:val="center"/>
          </w:tcPr>
          <w:p w14:paraId="698DA94B" w14:textId="02B92839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7AA49987" w14:textId="07F56F9C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パラチフス</w:t>
            </w:r>
          </w:p>
        </w:tc>
        <w:tc>
          <w:tcPr>
            <w:tcW w:w="4962" w:type="dxa"/>
            <w:vMerge/>
          </w:tcPr>
          <w:p w14:paraId="17A2D6D7" w14:textId="31CDC059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4B912DC0" w14:textId="77777777" w:rsidTr="001C5B17">
        <w:tc>
          <w:tcPr>
            <w:tcW w:w="1160" w:type="dxa"/>
            <w:vMerge/>
            <w:vAlign w:val="center"/>
          </w:tcPr>
          <w:p w14:paraId="3740F591" w14:textId="0B65093B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521979F1" w14:textId="6EBF3B21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流行性角結膜炎</w:t>
            </w:r>
          </w:p>
        </w:tc>
        <w:tc>
          <w:tcPr>
            <w:tcW w:w="4962" w:type="dxa"/>
            <w:vMerge/>
          </w:tcPr>
          <w:p w14:paraId="3667EA38" w14:textId="3227F0D1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  <w:tr w:rsidR="00B806C9" w:rsidRPr="00B806C9" w14:paraId="022017E3" w14:textId="77777777" w:rsidTr="001C5B17">
        <w:tc>
          <w:tcPr>
            <w:tcW w:w="1160" w:type="dxa"/>
            <w:vMerge/>
            <w:vAlign w:val="center"/>
          </w:tcPr>
          <w:p w14:paraId="4FCD2BA1" w14:textId="631C49F5" w:rsidR="00B806C9" w:rsidRPr="00B806C9" w:rsidRDefault="00B806C9" w:rsidP="001C5B17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2" w:type="dxa"/>
          </w:tcPr>
          <w:p w14:paraId="0D0FB01C" w14:textId="00EC4C59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  <w:r w:rsidRPr="00B806C9">
              <w:rPr>
                <w:rFonts w:hint="eastAsia"/>
                <w:sz w:val="16"/>
                <w:szCs w:val="21"/>
              </w:rPr>
              <w:t>急性出血性結膜炎</w:t>
            </w:r>
          </w:p>
        </w:tc>
        <w:tc>
          <w:tcPr>
            <w:tcW w:w="4962" w:type="dxa"/>
            <w:vMerge/>
          </w:tcPr>
          <w:p w14:paraId="2DE3D5E0" w14:textId="2755FAB6" w:rsidR="00B806C9" w:rsidRPr="00B806C9" w:rsidRDefault="00B806C9" w:rsidP="00AC185F">
            <w:pPr>
              <w:jc w:val="left"/>
              <w:rPr>
                <w:sz w:val="16"/>
                <w:szCs w:val="21"/>
              </w:rPr>
            </w:pPr>
          </w:p>
        </w:tc>
      </w:tr>
    </w:tbl>
    <w:p w14:paraId="705662E7" w14:textId="77777777" w:rsidR="00811185" w:rsidRDefault="00811185" w:rsidP="00CA042E">
      <w:pPr>
        <w:jc w:val="left"/>
        <w:rPr>
          <w:b/>
        </w:rPr>
      </w:pPr>
    </w:p>
    <w:p w14:paraId="25BC867A" w14:textId="77777777" w:rsidR="00811185" w:rsidRDefault="00811185" w:rsidP="00CA042E">
      <w:pPr>
        <w:jc w:val="left"/>
        <w:rPr>
          <w:b/>
        </w:rPr>
      </w:pPr>
    </w:p>
    <w:p w14:paraId="208C23CB" w14:textId="3D1D3D11" w:rsidR="00CA042E" w:rsidRDefault="00CA042E" w:rsidP="00CA042E">
      <w:pPr>
        <w:jc w:val="left"/>
        <w:rPr>
          <w:b/>
        </w:rPr>
      </w:pPr>
      <w:r>
        <w:rPr>
          <w:rFonts w:hint="eastAsia"/>
          <w:b/>
        </w:rPr>
        <w:lastRenderedPageBreak/>
        <w:t>※かかりつけ医の皆さまへ</w:t>
      </w:r>
    </w:p>
    <w:p w14:paraId="3B45D39A" w14:textId="39310557" w:rsidR="00CA042E" w:rsidRDefault="00C93F5E" w:rsidP="00CA042E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20168" wp14:editId="430FD5E9">
                <wp:simplePos x="0" y="0"/>
                <wp:positionH relativeFrom="column">
                  <wp:posOffset>-165735</wp:posOffset>
                </wp:positionH>
                <wp:positionV relativeFrom="paragraph">
                  <wp:posOffset>680085</wp:posOffset>
                </wp:positionV>
                <wp:extent cx="5781675" cy="7705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70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3FCB" id="正方形/長方形 3" o:spid="_x0000_s1026" style="position:absolute;margin-left:-13.05pt;margin-top:53.55pt;width:455.25pt;height:6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" filled="f" strokecolor="windowText" strokeweight="1pt"/>
            </w:pict>
          </mc:Fallback>
        </mc:AlternateContent>
      </w:r>
      <w:r w:rsidR="00CA042E">
        <w:rPr>
          <w:rFonts w:hint="eastAsia"/>
          <w:b/>
        </w:rPr>
        <w:t xml:space="preserve">　　</w:t>
      </w:r>
      <w:r>
        <w:rPr>
          <w:rFonts w:hint="eastAsia"/>
          <w:bCs/>
        </w:rPr>
        <w:t>こども</w:t>
      </w:r>
      <w:r w:rsidR="00CA042E" w:rsidRPr="009C1241">
        <w:rPr>
          <w:rFonts w:hint="eastAsia"/>
        </w:rPr>
        <w:t>園は、乳幼児が</w:t>
      </w:r>
      <w:r w:rsidR="00CA042E">
        <w:rPr>
          <w:rFonts w:hint="eastAsia"/>
        </w:rPr>
        <w:t>集団で長時間生活を共にする場です。感染症の集団発症や流行をできるだけ防ぐことで、一人ひとりの子どもが一日快適に生活できるよう、下記の感染症について意見書の記載をお願いします。</w:t>
      </w:r>
    </w:p>
    <w:p w14:paraId="4CB85A74" w14:textId="6CDABBD9" w:rsidR="00CA042E" w:rsidRPr="009C1241" w:rsidRDefault="00CA042E" w:rsidP="00CA042E">
      <w:pPr>
        <w:jc w:val="center"/>
      </w:pPr>
      <w:r w:rsidRPr="003127BD">
        <w:rPr>
          <w:rFonts w:hint="eastAsia"/>
          <w:b/>
          <w:sz w:val="24"/>
        </w:rPr>
        <w:t>意　見　書</w:t>
      </w:r>
      <w:r w:rsidRPr="003127BD">
        <w:rPr>
          <w:rFonts w:hint="eastAsia"/>
          <w:sz w:val="24"/>
        </w:rPr>
        <w:t>（医師記入）</w:t>
      </w:r>
    </w:p>
    <w:p w14:paraId="5772FB9E" w14:textId="645DC1BA" w:rsidR="00CA042E" w:rsidRDefault="00CA042E" w:rsidP="00CA042E">
      <w:pPr>
        <w:jc w:val="lef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　</w:t>
      </w:r>
      <w:r w:rsidR="0087262C">
        <w:rPr>
          <w:rFonts w:hint="eastAsia"/>
          <w:sz w:val="18"/>
          <w:u w:val="single"/>
        </w:rPr>
        <w:t>認定こども園すくすく</w:t>
      </w:r>
      <w:r w:rsidRPr="009C1241">
        <w:rPr>
          <w:rFonts w:hint="eastAsia"/>
          <w:sz w:val="18"/>
          <w:u w:val="single"/>
        </w:rPr>
        <w:t xml:space="preserve">　園長　殿</w:t>
      </w:r>
    </w:p>
    <w:p w14:paraId="0FAA9D66" w14:textId="6A1ED217" w:rsidR="00811185" w:rsidRPr="009C1241" w:rsidRDefault="00811185" w:rsidP="00811185">
      <w:pPr>
        <w:wordWrap w:val="0"/>
        <w:jc w:val="right"/>
        <w:rPr>
          <w:sz w:val="18"/>
          <w:u w:val="single"/>
        </w:rPr>
      </w:pPr>
      <w:r>
        <w:rPr>
          <w:rFonts w:hint="eastAsia"/>
          <w:sz w:val="18"/>
          <w:u w:val="single"/>
        </w:rPr>
        <w:t>下記感染症発症日　　　年　　月　　日</w:t>
      </w:r>
    </w:p>
    <w:p w14:paraId="712BBBC8" w14:textId="77777777" w:rsidR="00CA042E" w:rsidRPr="009C1241" w:rsidRDefault="00CA042E" w:rsidP="00CA042E">
      <w:pPr>
        <w:wordWrap w:val="0"/>
        <w:jc w:val="right"/>
        <w:rPr>
          <w:sz w:val="18"/>
          <w:u w:val="single"/>
        </w:rPr>
      </w:pPr>
      <w:r w:rsidRPr="009C1241">
        <w:rPr>
          <w:rFonts w:hint="eastAsia"/>
          <w:sz w:val="18"/>
          <w:u w:val="single"/>
        </w:rPr>
        <w:t>児童名</w:t>
      </w:r>
      <w:r>
        <w:rPr>
          <w:rFonts w:hint="eastAsia"/>
          <w:sz w:val="18"/>
          <w:u w:val="single"/>
        </w:rPr>
        <w:t xml:space="preserve">　　</w:t>
      </w:r>
      <w:r w:rsidRPr="009C1241">
        <w:rPr>
          <w:rFonts w:hint="eastAsia"/>
          <w:sz w:val="18"/>
          <w:u w:val="single"/>
        </w:rPr>
        <w:t xml:space="preserve">　　　　　　　　　　　　　</w:t>
      </w:r>
    </w:p>
    <w:p w14:paraId="35CFCA43" w14:textId="77777777" w:rsidR="00CA042E" w:rsidRPr="009C1241" w:rsidRDefault="00CA042E" w:rsidP="00CA042E">
      <w:pPr>
        <w:wordWrap w:val="0"/>
        <w:jc w:val="right"/>
        <w:rPr>
          <w:sz w:val="18"/>
          <w:u w:val="single"/>
        </w:rPr>
      </w:pPr>
      <w:r w:rsidRPr="009C1241">
        <w:rPr>
          <w:rFonts w:hint="eastAsia"/>
          <w:sz w:val="18"/>
          <w:u w:val="single"/>
        </w:rPr>
        <w:t xml:space="preserve">　　　　　年　　　　月　　　　日　生</w:t>
      </w:r>
    </w:p>
    <w:p w14:paraId="7F8F47AD" w14:textId="77777777" w:rsidR="00CA042E" w:rsidRDefault="00CA042E" w:rsidP="00CA042E">
      <w:pPr>
        <w:jc w:val="left"/>
        <w:rPr>
          <w:sz w:val="18"/>
        </w:rPr>
      </w:pPr>
      <w:r w:rsidRPr="009C1241">
        <w:rPr>
          <w:rFonts w:hint="eastAsia"/>
          <w:sz w:val="18"/>
        </w:rPr>
        <w:t>（該当疾患に☑をお願いします）</w:t>
      </w:r>
    </w:p>
    <w:tbl>
      <w:tblPr>
        <w:tblStyle w:val="a3"/>
        <w:tblW w:w="0" w:type="auto"/>
        <w:tblInd w:w="874" w:type="dxa"/>
        <w:tblLook w:val="04A0" w:firstRow="1" w:lastRow="0" w:firstColumn="1" w:lastColumn="0" w:noHBand="0" w:noVBand="1"/>
      </w:tblPr>
      <w:tblGrid>
        <w:gridCol w:w="397"/>
        <w:gridCol w:w="6379"/>
      </w:tblGrid>
      <w:tr w:rsidR="00CA042E" w14:paraId="04B38E4D" w14:textId="77777777" w:rsidTr="006778E7">
        <w:tc>
          <w:tcPr>
            <w:tcW w:w="397" w:type="dxa"/>
          </w:tcPr>
          <w:p w14:paraId="36BDA1CC" w14:textId="77777777" w:rsidR="00CA042E" w:rsidRDefault="00CA042E" w:rsidP="006778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6379" w:type="dxa"/>
          </w:tcPr>
          <w:p w14:paraId="23F4E2F5" w14:textId="77777777" w:rsidR="00CA042E" w:rsidRDefault="00CA042E" w:rsidP="006778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○第１種感染症（　　　　　　　　　　　　　　　　　　　　　　　　　）</w:t>
            </w:r>
          </w:p>
        </w:tc>
      </w:tr>
    </w:tbl>
    <w:p w14:paraId="7766C369" w14:textId="77777777" w:rsidR="00CA042E" w:rsidRPr="009C1241" w:rsidRDefault="00CA042E" w:rsidP="00CA042E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○第２種感染症</w:t>
      </w:r>
    </w:p>
    <w:tbl>
      <w:tblPr>
        <w:tblStyle w:val="a3"/>
        <w:tblW w:w="0" w:type="auto"/>
        <w:tblInd w:w="909" w:type="dxa"/>
        <w:tblLook w:val="04A0" w:firstRow="1" w:lastRow="0" w:firstColumn="1" w:lastColumn="0" w:noHBand="0" w:noVBand="1"/>
      </w:tblPr>
      <w:tblGrid>
        <w:gridCol w:w="424"/>
        <w:gridCol w:w="6237"/>
      </w:tblGrid>
      <w:tr w:rsidR="00D67E05" w:rsidRPr="009C1241" w14:paraId="1B9F46BA" w14:textId="77777777" w:rsidTr="006778E7">
        <w:tc>
          <w:tcPr>
            <w:tcW w:w="424" w:type="dxa"/>
          </w:tcPr>
          <w:p w14:paraId="2A2E56A9" w14:textId="77777777" w:rsidR="00D67E05" w:rsidRPr="009C1241" w:rsidRDefault="00D67E05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4EBF4AA4" w14:textId="3A146D0B" w:rsidR="00D67E05" w:rsidRPr="009C1241" w:rsidRDefault="00D67E05" w:rsidP="006778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新型コロナウイルス感染症</w:t>
            </w:r>
          </w:p>
        </w:tc>
      </w:tr>
      <w:tr w:rsidR="00CA042E" w:rsidRPr="009C1241" w14:paraId="6A5F2974" w14:textId="77777777" w:rsidTr="006778E7">
        <w:tc>
          <w:tcPr>
            <w:tcW w:w="424" w:type="dxa"/>
          </w:tcPr>
          <w:p w14:paraId="3C639020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529CF490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インフルエンザ（特定鳥インフルエンザは除く）</w:t>
            </w:r>
          </w:p>
        </w:tc>
      </w:tr>
      <w:tr w:rsidR="00CA042E" w:rsidRPr="009C1241" w14:paraId="7C117D6B" w14:textId="77777777" w:rsidTr="006778E7">
        <w:tc>
          <w:tcPr>
            <w:tcW w:w="424" w:type="dxa"/>
          </w:tcPr>
          <w:p w14:paraId="5FC62B9E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50843C7E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9C1241">
              <w:rPr>
                <w:rFonts w:hint="eastAsia"/>
                <w:sz w:val="18"/>
              </w:rPr>
              <w:t>百日咳</w:t>
            </w:r>
          </w:p>
        </w:tc>
      </w:tr>
      <w:tr w:rsidR="00CA042E" w:rsidRPr="009C1241" w14:paraId="5659ADD5" w14:textId="77777777" w:rsidTr="006778E7">
        <w:tc>
          <w:tcPr>
            <w:tcW w:w="424" w:type="dxa"/>
          </w:tcPr>
          <w:p w14:paraId="4605754C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5A71AF29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麻しん（はしか）</w:t>
            </w:r>
          </w:p>
        </w:tc>
      </w:tr>
      <w:tr w:rsidR="00CA042E" w:rsidRPr="009C1241" w14:paraId="4285704F" w14:textId="77777777" w:rsidTr="006778E7">
        <w:tc>
          <w:tcPr>
            <w:tcW w:w="424" w:type="dxa"/>
          </w:tcPr>
          <w:p w14:paraId="496E9A79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3328E27C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流行性耳下腺炎（おたふくかぜ）</w:t>
            </w:r>
          </w:p>
        </w:tc>
      </w:tr>
      <w:tr w:rsidR="00CA042E" w:rsidRPr="009C1241" w14:paraId="330C7D87" w14:textId="77777777" w:rsidTr="006778E7">
        <w:tc>
          <w:tcPr>
            <w:tcW w:w="424" w:type="dxa"/>
          </w:tcPr>
          <w:p w14:paraId="1432688F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6CE1F1F7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風しん（三日はしか）</w:t>
            </w:r>
          </w:p>
        </w:tc>
      </w:tr>
      <w:tr w:rsidR="00CA042E" w:rsidRPr="009C1241" w14:paraId="796EA3C0" w14:textId="77777777" w:rsidTr="006778E7">
        <w:tc>
          <w:tcPr>
            <w:tcW w:w="424" w:type="dxa"/>
          </w:tcPr>
          <w:p w14:paraId="013873FF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6DC6A9D8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水痘（水ぼうそう）</w:t>
            </w:r>
          </w:p>
        </w:tc>
      </w:tr>
      <w:tr w:rsidR="00CA042E" w:rsidRPr="009C1241" w14:paraId="5CA0F481" w14:textId="77777777" w:rsidTr="006778E7">
        <w:tc>
          <w:tcPr>
            <w:tcW w:w="424" w:type="dxa"/>
          </w:tcPr>
          <w:p w14:paraId="248CF1DD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4E278187" w14:textId="75CAEFD6" w:rsidR="00CA042E" w:rsidRPr="009C1241" w:rsidRDefault="00CA042E" w:rsidP="006F5989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 w:rsidR="006F5989" w:rsidRPr="006F5989">
              <w:rPr>
                <w:rFonts w:hint="eastAsia"/>
                <w:sz w:val="18"/>
              </w:rPr>
              <w:t>咽頭結膜熱（プール熱）</w:t>
            </w:r>
            <w:r w:rsidR="006F5989" w:rsidRPr="006F5989">
              <w:rPr>
                <w:rFonts w:hint="eastAsia"/>
                <w:sz w:val="18"/>
              </w:rPr>
              <w:t xml:space="preserve"> </w:t>
            </w:r>
            <w:r w:rsidR="006F5989" w:rsidRPr="006F5989">
              <w:rPr>
                <w:rFonts w:hint="eastAsia"/>
                <w:sz w:val="18"/>
              </w:rPr>
              <w:t>アデノウイルス性咽頭炎</w:t>
            </w:r>
          </w:p>
        </w:tc>
      </w:tr>
      <w:tr w:rsidR="00CA042E" w:rsidRPr="009C1241" w14:paraId="4AFF7C1C" w14:textId="77777777" w:rsidTr="006778E7">
        <w:tc>
          <w:tcPr>
            <w:tcW w:w="424" w:type="dxa"/>
          </w:tcPr>
          <w:p w14:paraId="25D0D840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5804CB7E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結核</w:t>
            </w:r>
          </w:p>
        </w:tc>
      </w:tr>
      <w:tr w:rsidR="00CA042E" w:rsidRPr="009C1241" w14:paraId="12528CBA" w14:textId="77777777" w:rsidTr="006778E7">
        <w:tc>
          <w:tcPr>
            <w:tcW w:w="424" w:type="dxa"/>
          </w:tcPr>
          <w:p w14:paraId="4649281F" w14:textId="77777777" w:rsidR="00CA042E" w:rsidRPr="009C1241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237" w:type="dxa"/>
          </w:tcPr>
          <w:p w14:paraId="7F9500F4" w14:textId="77777777" w:rsidR="00CA042E" w:rsidRPr="009C1241" w:rsidRDefault="00CA042E" w:rsidP="006778E7">
            <w:pPr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 xml:space="preserve">　侵襲性髄膜炎菌感染症（髄膜炎菌性髄膜炎）</w:t>
            </w:r>
          </w:p>
        </w:tc>
      </w:tr>
    </w:tbl>
    <w:p w14:paraId="03ED6742" w14:textId="77777777" w:rsidR="00CA042E" w:rsidRDefault="00CA042E" w:rsidP="00CA042E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○第３種感染症</w:t>
      </w:r>
    </w:p>
    <w:tbl>
      <w:tblPr>
        <w:tblStyle w:val="a3"/>
        <w:tblW w:w="0" w:type="auto"/>
        <w:tblInd w:w="874" w:type="dxa"/>
        <w:tblLook w:val="04A0" w:firstRow="1" w:lastRow="0" w:firstColumn="1" w:lastColumn="0" w:noHBand="0" w:noVBand="1"/>
      </w:tblPr>
      <w:tblGrid>
        <w:gridCol w:w="397"/>
        <w:gridCol w:w="6379"/>
      </w:tblGrid>
      <w:tr w:rsidR="00CA042E" w14:paraId="287531C0" w14:textId="77777777" w:rsidTr="006778E7">
        <w:tc>
          <w:tcPr>
            <w:tcW w:w="397" w:type="dxa"/>
          </w:tcPr>
          <w:p w14:paraId="459EFE7B" w14:textId="77777777" w:rsidR="00CA042E" w:rsidRDefault="00CA042E" w:rsidP="006778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6379" w:type="dxa"/>
          </w:tcPr>
          <w:p w14:paraId="7F9594AA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流行性角結膜炎</w:t>
            </w:r>
          </w:p>
        </w:tc>
      </w:tr>
      <w:tr w:rsidR="00CA042E" w14:paraId="390A905B" w14:textId="77777777" w:rsidTr="006778E7">
        <w:tc>
          <w:tcPr>
            <w:tcW w:w="397" w:type="dxa"/>
          </w:tcPr>
          <w:p w14:paraId="33024D1F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7A5564D7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急性出血性結膜炎</w:t>
            </w:r>
          </w:p>
        </w:tc>
      </w:tr>
      <w:tr w:rsidR="00CA042E" w14:paraId="2A7C05FC" w14:textId="77777777" w:rsidTr="006778E7">
        <w:tc>
          <w:tcPr>
            <w:tcW w:w="397" w:type="dxa"/>
          </w:tcPr>
          <w:p w14:paraId="6550BD76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65813FDE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 w:rsidRPr="009C1241">
              <w:rPr>
                <w:rFonts w:hint="eastAsia"/>
                <w:sz w:val="18"/>
              </w:rPr>
              <w:t>腸管出血性大腸菌感染症（</w:t>
            </w:r>
            <w:r w:rsidRPr="009C1241">
              <w:rPr>
                <w:rFonts w:hint="eastAsia"/>
                <w:sz w:val="18"/>
              </w:rPr>
              <w:t>O157</w:t>
            </w:r>
            <w:r w:rsidRPr="009C1241">
              <w:rPr>
                <w:rFonts w:hint="eastAsia"/>
                <w:sz w:val="18"/>
              </w:rPr>
              <w:t>、</w:t>
            </w:r>
            <w:r w:rsidRPr="009C1241">
              <w:rPr>
                <w:rFonts w:hint="eastAsia"/>
                <w:sz w:val="18"/>
              </w:rPr>
              <w:t>O26</w:t>
            </w:r>
            <w:r w:rsidRPr="009C1241">
              <w:rPr>
                <w:rFonts w:hint="eastAsia"/>
                <w:sz w:val="18"/>
              </w:rPr>
              <w:t>、</w:t>
            </w:r>
            <w:r w:rsidRPr="009C1241">
              <w:rPr>
                <w:rFonts w:hint="eastAsia"/>
                <w:sz w:val="18"/>
              </w:rPr>
              <w:t>O111</w:t>
            </w:r>
            <w:r w:rsidRPr="009C1241">
              <w:rPr>
                <w:rFonts w:hint="eastAsia"/>
                <w:sz w:val="18"/>
              </w:rPr>
              <w:t>等）</w:t>
            </w:r>
          </w:p>
        </w:tc>
      </w:tr>
      <w:tr w:rsidR="00CA042E" w14:paraId="67ACB748" w14:textId="77777777" w:rsidTr="006778E7">
        <w:tc>
          <w:tcPr>
            <w:tcW w:w="397" w:type="dxa"/>
          </w:tcPr>
          <w:p w14:paraId="72FE6252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240ED276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腸チフス</w:t>
            </w:r>
          </w:p>
        </w:tc>
      </w:tr>
      <w:tr w:rsidR="00CA042E" w14:paraId="513F16EC" w14:textId="77777777" w:rsidTr="006778E7">
        <w:tc>
          <w:tcPr>
            <w:tcW w:w="397" w:type="dxa"/>
          </w:tcPr>
          <w:p w14:paraId="68002AC2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69753A01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パラチフス</w:t>
            </w:r>
          </w:p>
        </w:tc>
      </w:tr>
      <w:tr w:rsidR="00CA042E" w14:paraId="7344F363" w14:textId="77777777" w:rsidTr="006778E7">
        <w:tc>
          <w:tcPr>
            <w:tcW w:w="397" w:type="dxa"/>
          </w:tcPr>
          <w:p w14:paraId="7C5F3E69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6CEA4AD0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コレラ</w:t>
            </w:r>
          </w:p>
        </w:tc>
      </w:tr>
      <w:tr w:rsidR="00CA042E" w14:paraId="772EA2D0" w14:textId="77777777" w:rsidTr="006778E7">
        <w:tc>
          <w:tcPr>
            <w:tcW w:w="397" w:type="dxa"/>
          </w:tcPr>
          <w:p w14:paraId="373A1779" w14:textId="77777777" w:rsidR="00CA042E" w:rsidRDefault="00CA042E" w:rsidP="006778E7">
            <w:pPr>
              <w:jc w:val="left"/>
              <w:rPr>
                <w:sz w:val="18"/>
              </w:rPr>
            </w:pPr>
          </w:p>
        </w:tc>
        <w:tc>
          <w:tcPr>
            <w:tcW w:w="6379" w:type="dxa"/>
          </w:tcPr>
          <w:p w14:paraId="4AA35632" w14:textId="77777777" w:rsidR="00CA042E" w:rsidRDefault="00CA042E" w:rsidP="006F5989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細菌性赤痢</w:t>
            </w:r>
          </w:p>
        </w:tc>
      </w:tr>
    </w:tbl>
    <w:p w14:paraId="5328FFEB" w14:textId="77777777" w:rsidR="00CA042E" w:rsidRDefault="00CA042E" w:rsidP="00CA042E">
      <w:pPr>
        <w:jc w:val="center"/>
        <w:rPr>
          <w:sz w:val="18"/>
        </w:rPr>
      </w:pPr>
    </w:p>
    <w:p w14:paraId="66EECC09" w14:textId="77777777" w:rsidR="00CA042E" w:rsidRPr="009C1241" w:rsidRDefault="00CA042E" w:rsidP="00CA042E">
      <w:pPr>
        <w:jc w:val="center"/>
        <w:rPr>
          <w:sz w:val="18"/>
        </w:rPr>
      </w:pPr>
      <w:r w:rsidRPr="009C1241">
        <w:rPr>
          <w:rFonts w:hint="eastAsia"/>
          <w:sz w:val="18"/>
        </w:rPr>
        <w:t>症状も回復し、集団生活に支障がない状態になりました。</w:t>
      </w:r>
    </w:p>
    <w:p w14:paraId="72166429" w14:textId="77777777" w:rsidR="00CA042E" w:rsidRPr="009C1241" w:rsidRDefault="00CA042E" w:rsidP="00CA042E">
      <w:pPr>
        <w:jc w:val="center"/>
        <w:rPr>
          <w:sz w:val="18"/>
        </w:rPr>
      </w:pPr>
      <w:r w:rsidRPr="009C1241">
        <w:rPr>
          <w:rFonts w:hint="eastAsia"/>
          <w:sz w:val="18"/>
        </w:rPr>
        <w:t>年　　　月　　　日から登園可能と判断します。</w:t>
      </w:r>
    </w:p>
    <w:p w14:paraId="600D7280" w14:textId="77777777" w:rsidR="00CA042E" w:rsidRDefault="00CA042E" w:rsidP="00CA042E">
      <w:pPr>
        <w:jc w:val="right"/>
        <w:rPr>
          <w:sz w:val="18"/>
          <w:u w:val="single"/>
        </w:rPr>
      </w:pPr>
      <w:r w:rsidRPr="009C1241">
        <w:rPr>
          <w:rFonts w:hint="eastAsia"/>
          <w:sz w:val="18"/>
          <w:u w:val="single"/>
        </w:rPr>
        <w:t xml:space="preserve">　　　　年　　　月　　　日</w:t>
      </w:r>
    </w:p>
    <w:p w14:paraId="7EEE9135" w14:textId="77777777" w:rsidR="00CA042E" w:rsidRDefault="00CA042E" w:rsidP="00CA042E">
      <w:pPr>
        <w:ind w:firstLineChars="2200" w:firstLine="3960"/>
        <w:jc w:val="left"/>
        <w:rPr>
          <w:sz w:val="18"/>
          <w:u w:val="single"/>
        </w:rPr>
      </w:pPr>
      <w:r w:rsidRPr="003011AC">
        <w:rPr>
          <w:rFonts w:hint="eastAsia"/>
          <w:sz w:val="18"/>
          <w:u w:val="single"/>
        </w:rPr>
        <w:t xml:space="preserve">医療機関名　　　　　　　　　　　　　　　　　　　　</w:t>
      </w:r>
    </w:p>
    <w:p w14:paraId="21458FFF" w14:textId="77777777" w:rsidR="00CA042E" w:rsidRPr="003011AC" w:rsidRDefault="00CA042E" w:rsidP="00CA042E">
      <w:pPr>
        <w:ind w:firstLineChars="2200" w:firstLine="3960"/>
        <w:jc w:val="left"/>
        <w:rPr>
          <w:sz w:val="18"/>
          <w:u w:val="single"/>
        </w:rPr>
      </w:pPr>
    </w:p>
    <w:p w14:paraId="04B1F94A" w14:textId="77777777" w:rsidR="00CA042E" w:rsidRPr="003011AC" w:rsidRDefault="00CA042E" w:rsidP="00CA042E">
      <w:pPr>
        <w:ind w:firstLineChars="2200" w:firstLine="3960"/>
        <w:jc w:val="left"/>
        <w:rPr>
          <w:sz w:val="18"/>
          <w:u w:val="single"/>
        </w:rPr>
      </w:pPr>
      <w:r w:rsidRPr="003011AC">
        <w:rPr>
          <w:rFonts w:hint="eastAsia"/>
          <w:sz w:val="18"/>
          <w:u w:val="single"/>
        </w:rPr>
        <w:t xml:space="preserve">医　師　名　　　　　　　　　　　　　　　　　　　　</w:t>
      </w:r>
    </w:p>
    <w:p w14:paraId="3AB54295" w14:textId="77777777" w:rsidR="00CA042E" w:rsidRPr="009C1241" w:rsidRDefault="00CA042E" w:rsidP="00CA042E">
      <w:pPr>
        <w:jc w:val="left"/>
        <w:rPr>
          <w:sz w:val="18"/>
        </w:rPr>
      </w:pPr>
      <w:r w:rsidRPr="009C1241">
        <w:rPr>
          <w:rFonts w:hint="eastAsia"/>
          <w:b/>
        </w:rPr>
        <w:t xml:space="preserve">　</w:t>
      </w:r>
      <w:r w:rsidRPr="009C1241">
        <w:rPr>
          <w:rFonts w:hint="eastAsia"/>
          <w:sz w:val="18"/>
        </w:rPr>
        <w:t>※保護者の皆さまへ</w:t>
      </w:r>
    </w:p>
    <w:p w14:paraId="56C81888" w14:textId="77777777" w:rsidR="00CA042E" w:rsidRPr="009C1241" w:rsidRDefault="00CA042E" w:rsidP="00CA042E">
      <w:pPr>
        <w:ind w:left="540" w:hangingChars="300" w:hanging="540"/>
        <w:jc w:val="left"/>
        <w:rPr>
          <w:sz w:val="18"/>
        </w:rPr>
      </w:pPr>
      <w:r w:rsidRPr="009C1241">
        <w:rPr>
          <w:rFonts w:hint="eastAsia"/>
          <w:sz w:val="18"/>
        </w:rPr>
        <w:t xml:space="preserve">　　　　上記の感染症について、子どもの病状が回復し、かかりつけ医により集団生活に支障がないと判断され、登園を再開する際には、かかりつけの医師が記載した「意見書」を園に提出して下さい。</w:t>
      </w:r>
    </w:p>
    <w:sectPr w:rsidR="00CA042E" w:rsidRPr="009C1241" w:rsidSect="00811185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A874" w14:textId="77777777" w:rsidR="00DD2420" w:rsidRDefault="00DD2420" w:rsidP="006F70A8">
      <w:r>
        <w:separator/>
      </w:r>
    </w:p>
  </w:endnote>
  <w:endnote w:type="continuationSeparator" w:id="0">
    <w:p w14:paraId="4A717A29" w14:textId="77777777" w:rsidR="00DD2420" w:rsidRDefault="00DD2420" w:rsidP="006F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6D62" w14:textId="77777777" w:rsidR="00DD2420" w:rsidRDefault="00DD2420" w:rsidP="006F70A8">
      <w:r>
        <w:separator/>
      </w:r>
    </w:p>
  </w:footnote>
  <w:footnote w:type="continuationSeparator" w:id="0">
    <w:p w14:paraId="61EF5E07" w14:textId="77777777" w:rsidR="00DD2420" w:rsidRDefault="00DD2420" w:rsidP="006F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4"/>
    <w:rsid w:val="00044D6C"/>
    <w:rsid w:val="00052EB4"/>
    <w:rsid w:val="00100EB2"/>
    <w:rsid w:val="001405D5"/>
    <w:rsid w:val="00163177"/>
    <w:rsid w:val="001643B1"/>
    <w:rsid w:val="001C5B17"/>
    <w:rsid w:val="00246AD4"/>
    <w:rsid w:val="00252688"/>
    <w:rsid w:val="002A3655"/>
    <w:rsid w:val="002A4CE7"/>
    <w:rsid w:val="0030666D"/>
    <w:rsid w:val="00307460"/>
    <w:rsid w:val="003127BD"/>
    <w:rsid w:val="003E1214"/>
    <w:rsid w:val="00451098"/>
    <w:rsid w:val="00490EEB"/>
    <w:rsid w:val="0063157F"/>
    <w:rsid w:val="00667871"/>
    <w:rsid w:val="006D269B"/>
    <w:rsid w:val="006F2113"/>
    <w:rsid w:val="006F5989"/>
    <w:rsid w:val="006F70A8"/>
    <w:rsid w:val="007D22E1"/>
    <w:rsid w:val="00811185"/>
    <w:rsid w:val="00832333"/>
    <w:rsid w:val="0085042D"/>
    <w:rsid w:val="00854266"/>
    <w:rsid w:val="0087262C"/>
    <w:rsid w:val="009164F5"/>
    <w:rsid w:val="00976255"/>
    <w:rsid w:val="009855ED"/>
    <w:rsid w:val="0098703F"/>
    <w:rsid w:val="009A775B"/>
    <w:rsid w:val="009C1241"/>
    <w:rsid w:val="00A67968"/>
    <w:rsid w:val="00A77EC3"/>
    <w:rsid w:val="00A8666E"/>
    <w:rsid w:val="00A97A82"/>
    <w:rsid w:val="00AC185F"/>
    <w:rsid w:val="00AE004F"/>
    <w:rsid w:val="00B730C1"/>
    <w:rsid w:val="00B806C9"/>
    <w:rsid w:val="00BB37C7"/>
    <w:rsid w:val="00BD5F89"/>
    <w:rsid w:val="00BD71C7"/>
    <w:rsid w:val="00C76031"/>
    <w:rsid w:val="00C93F5E"/>
    <w:rsid w:val="00CA042E"/>
    <w:rsid w:val="00CA7C06"/>
    <w:rsid w:val="00CE1B21"/>
    <w:rsid w:val="00D36BA9"/>
    <w:rsid w:val="00D67E05"/>
    <w:rsid w:val="00DA078F"/>
    <w:rsid w:val="00DD2420"/>
    <w:rsid w:val="00DD4C68"/>
    <w:rsid w:val="00DF52E8"/>
    <w:rsid w:val="00E506A0"/>
    <w:rsid w:val="00ED00C2"/>
    <w:rsid w:val="00EF08D9"/>
    <w:rsid w:val="00EF39F9"/>
    <w:rsid w:val="00F5066C"/>
    <w:rsid w:val="00F80AFE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3FB2"/>
  <w15:chartTrackingRefBased/>
  <w15:docId w15:val="{5CFD6833-14FC-41A5-B969-F4D22B2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0A8"/>
  </w:style>
  <w:style w:type="paragraph" w:styleId="a6">
    <w:name w:val="footer"/>
    <w:basedOn w:val="a"/>
    <w:link w:val="a7"/>
    <w:uiPriority w:val="99"/>
    <w:unhideWhenUsed/>
    <w:rsid w:val="006F7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0A8"/>
  </w:style>
  <w:style w:type="paragraph" w:styleId="a8">
    <w:name w:val="Balloon Text"/>
    <w:basedOn w:val="a"/>
    <w:link w:val="a9"/>
    <w:uiPriority w:val="99"/>
    <w:semiHidden/>
    <w:unhideWhenUsed/>
    <w:rsid w:val="00ED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CF8D-6327-4307-9490-F1FA784C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河野聡彦</dc:creator>
  <cp:keywords/>
  <dc:description/>
  <cp:lastModifiedBy>貴明 葉田</cp:lastModifiedBy>
  <cp:revision>2</cp:revision>
  <cp:lastPrinted>2025-03-26T09:30:00Z</cp:lastPrinted>
  <dcterms:created xsi:type="dcterms:W3CDTF">2025-07-16T08:16:00Z</dcterms:created>
  <dcterms:modified xsi:type="dcterms:W3CDTF">2025-07-16T08:16:00Z</dcterms:modified>
</cp:coreProperties>
</file>